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E8" w:rsidRPr="007C6BE8" w:rsidRDefault="007C6BE8" w:rsidP="007C6BE8">
      <w:pPr>
        <w:shd w:val="clear" w:color="auto" w:fill="FFFFFF"/>
        <w:spacing w:after="120" w:line="600" w:lineRule="atLeast"/>
        <w:outlineLvl w:val="0"/>
        <w:rPr>
          <w:rFonts w:ascii="Toyota Display" w:eastAsia="Times New Roman" w:hAnsi="Toyota Display" w:cs="Arial"/>
          <w:color w:val="202124"/>
          <w:kern w:val="36"/>
          <w:sz w:val="32"/>
          <w:szCs w:val="48"/>
          <w:lang w:eastAsia="en-NZ"/>
        </w:rPr>
      </w:pPr>
      <w:r w:rsidRPr="007C6BE8">
        <w:rPr>
          <w:rFonts w:ascii="Toyota Display" w:eastAsia="Times New Roman" w:hAnsi="Toyota Display" w:cs="Arial"/>
          <w:color w:val="202124"/>
          <w:kern w:val="36"/>
          <w:sz w:val="32"/>
          <w:szCs w:val="48"/>
          <w:lang w:eastAsia="en-NZ"/>
        </w:rPr>
        <w:t>Custom campaigns</w:t>
      </w:r>
    </w:p>
    <w:p w:rsidR="00723B2A" w:rsidRDefault="007C6BE8">
      <w:pPr>
        <w:rPr>
          <w:rFonts w:ascii="Toyota Display" w:hAnsi="Toyota Display"/>
          <w:sz w:val="24"/>
        </w:rPr>
      </w:pPr>
      <w:r w:rsidRPr="007C6BE8">
        <w:rPr>
          <w:rFonts w:ascii="Toyota Display" w:hAnsi="Toyota Display"/>
          <w:sz w:val="24"/>
        </w:rPr>
        <w:t>Add parameters to URLs to identify the campaigns that refer traffic.</w:t>
      </w:r>
    </w:p>
    <w:p w:rsidR="007C6BE8" w:rsidRPr="007C6BE8" w:rsidRDefault="007C6BE8" w:rsidP="007C6BE8">
      <w:pPr>
        <w:pStyle w:val="NormalWeb"/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1"/>
        </w:rPr>
      </w:pPr>
      <w:r w:rsidRPr="007C6BE8">
        <w:rPr>
          <w:rFonts w:ascii="Toyota Display" w:hAnsi="Toyota Display"/>
          <w:color w:val="3C4043"/>
          <w:sz w:val="20"/>
          <w:szCs w:val="21"/>
        </w:rPr>
        <w:t xml:space="preserve">By adding campaign parameters to the destination URLs you use in your ad campaigns, you can collect information about the overall efficacy of those campaigns, </w:t>
      </w:r>
      <w:proofErr w:type="gramStart"/>
      <w:r w:rsidRPr="007C6BE8">
        <w:rPr>
          <w:rFonts w:ascii="Toyota Display" w:hAnsi="Toyota Display"/>
          <w:color w:val="3C4043"/>
          <w:sz w:val="20"/>
          <w:szCs w:val="21"/>
        </w:rPr>
        <w:t>and also</w:t>
      </w:r>
      <w:proofErr w:type="gramEnd"/>
      <w:r w:rsidRPr="007C6BE8">
        <w:rPr>
          <w:rFonts w:ascii="Toyota Display" w:hAnsi="Toyota Display"/>
          <w:color w:val="3C4043"/>
          <w:sz w:val="20"/>
          <w:szCs w:val="21"/>
        </w:rPr>
        <w:t xml:space="preserve"> understand where the campaigns are more effective. For example, your </w:t>
      </w:r>
      <w:r w:rsidRPr="007C6BE8">
        <w:rPr>
          <w:rStyle w:val="Emphasis"/>
          <w:rFonts w:ascii="Toyota Display" w:hAnsi="Toyota Display"/>
          <w:color w:val="3C4043"/>
          <w:sz w:val="20"/>
          <w:szCs w:val="21"/>
        </w:rPr>
        <w:t>Summer Sale</w:t>
      </w:r>
      <w:r w:rsidRPr="007C6BE8">
        <w:rPr>
          <w:rFonts w:ascii="Toyota Display" w:hAnsi="Toyota Display"/>
          <w:color w:val="3C4043"/>
          <w:sz w:val="20"/>
          <w:szCs w:val="21"/>
        </w:rPr>
        <w:t xml:space="preserve"> campaign might be generating lots of revenue, but if </w:t>
      </w:r>
      <w:proofErr w:type="gramStart"/>
      <w:r w:rsidRPr="007C6BE8">
        <w:rPr>
          <w:rFonts w:ascii="Toyota Display" w:hAnsi="Toyota Display"/>
          <w:color w:val="3C4043"/>
          <w:sz w:val="20"/>
          <w:szCs w:val="21"/>
        </w:rPr>
        <w:t>you're</w:t>
      </w:r>
      <w:proofErr w:type="gramEnd"/>
      <w:r w:rsidRPr="007C6BE8">
        <w:rPr>
          <w:rFonts w:ascii="Toyota Display" w:hAnsi="Toyota Display"/>
          <w:color w:val="3C4043"/>
          <w:sz w:val="20"/>
          <w:szCs w:val="21"/>
        </w:rPr>
        <w:t xml:space="preserve"> running the campaign in several different social apps, you want to know which of them is sending you the customers who generate the most revenue. </w:t>
      </w:r>
      <w:proofErr w:type="gramStart"/>
      <w:r w:rsidRPr="007C6BE8">
        <w:rPr>
          <w:rFonts w:ascii="Toyota Display" w:hAnsi="Toyota Display"/>
          <w:color w:val="3C4043"/>
          <w:sz w:val="20"/>
          <w:szCs w:val="21"/>
        </w:rPr>
        <w:t>Or</w:t>
      </w:r>
      <w:proofErr w:type="gramEnd"/>
      <w:r w:rsidRPr="007C6BE8">
        <w:rPr>
          <w:rFonts w:ascii="Toyota Display" w:hAnsi="Toyota Display"/>
          <w:color w:val="3C4043"/>
          <w:sz w:val="20"/>
          <w:szCs w:val="21"/>
        </w:rPr>
        <w:t xml:space="preserve"> if you're running different versions of the campaign via email, video ads, and in-app ads, you can compare the results to see where your marketing is most effective.</w:t>
      </w:r>
    </w:p>
    <w:p w:rsidR="007C6BE8" w:rsidRDefault="007C6BE8" w:rsidP="007C6BE8">
      <w:pPr>
        <w:pStyle w:val="NormalWeb"/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1"/>
        </w:rPr>
      </w:pPr>
      <w:r w:rsidRPr="007C6BE8">
        <w:rPr>
          <w:rFonts w:ascii="Toyota Display" w:hAnsi="Toyota Display"/>
          <w:color w:val="3C4043"/>
          <w:sz w:val="20"/>
          <w:szCs w:val="21"/>
        </w:rPr>
        <w:t xml:space="preserve">When a user clicks a referral link, the parameters you add </w:t>
      </w:r>
      <w:proofErr w:type="gramStart"/>
      <w:r w:rsidRPr="007C6BE8">
        <w:rPr>
          <w:rFonts w:ascii="Toyota Display" w:hAnsi="Toyota Display"/>
          <w:color w:val="3C4043"/>
          <w:sz w:val="20"/>
          <w:szCs w:val="21"/>
        </w:rPr>
        <w:t>are sent</w:t>
      </w:r>
      <w:proofErr w:type="gramEnd"/>
      <w:r w:rsidRPr="007C6BE8">
        <w:rPr>
          <w:rFonts w:ascii="Toyota Display" w:hAnsi="Toyota Display"/>
          <w:color w:val="3C4043"/>
          <w:sz w:val="20"/>
          <w:szCs w:val="21"/>
        </w:rPr>
        <w:t xml:space="preserve"> to Analytics, and the related data is available in the Campaigns reports.</w:t>
      </w:r>
    </w:p>
    <w:p w:rsidR="007C6BE8" w:rsidRPr="007C6BE8" w:rsidRDefault="007C6BE8" w:rsidP="007C6BE8">
      <w:pPr>
        <w:pStyle w:val="Heading2"/>
        <w:shd w:val="clear" w:color="auto" w:fill="FFFFFF"/>
        <w:spacing w:before="480" w:after="120" w:line="480" w:lineRule="atLeast"/>
        <w:rPr>
          <w:rFonts w:ascii="Toyota Display" w:hAnsi="Toyota Display" w:cs="Arial"/>
          <w:color w:val="202124"/>
        </w:rPr>
      </w:pPr>
      <w:r w:rsidRPr="007C6BE8">
        <w:rPr>
          <w:rFonts w:ascii="Toyota Display" w:hAnsi="Toyota Display" w:cs="Arial"/>
          <w:b/>
          <w:bCs/>
          <w:color w:val="202124"/>
        </w:rPr>
        <w:t>Parameters</w:t>
      </w:r>
    </w:p>
    <w:p w:rsidR="007C6BE8" w:rsidRPr="007C6BE8" w:rsidRDefault="007C6BE8" w:rsidP="007C6BE8">
      <w:pPr>
        <w:pStyle w:val="NormalWeb"/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 w:rsidRPr="007C6BE8">
        <w:rPr>
          <w:rFonts w:ascii="Toyota Display" w:hAnsi="Toyota Display"/>
          <w:color w:val="3C4043"/>
          <w:sz w:val="20"/>
          <w:szCs w:val="20"/>
        </w:rPr>
        <w:t xml:space="preserve">There are </w:t>
      </w:r>
      <w:proofErr w:type="gramStart"/>
      <w:r w:rsidRPr="007C6BE8">
        <w:rPr>
          <w:rFonts w:ascii="Toyota Display" w:hAnsi="Toyota Display"/>
          <w:color w:val="3C4043"/>
          <w:sz w:val="20"/>
          <w:szCs w:val="20"/>
        </w:rPr>
        <w:t>5</w:t>
      </w:r>
      <w:proofErr w:type="gramEnd"/>
      <w:r w:rsidRPr="007C6BE8">
        <w:rPr>
          <w:rFonts w:ascii="Toyota Display" w:hAnsi="Toyota Display"/>
          <w:color w:val="3C4043"/>
          <w:sz w:val="20"/>
          <w:szCs w:val="20"/>
        </w:rPr>
        <w:t> parameters you can add to your URLs: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6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utm_source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: Identify the advertiser, site, publication, etc. that is sending traffic to your property, for example: google, newsletter4, billboard.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24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utm_medium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 xml:space="preserve">: The advertising or marketing medium, for example: </w:t>
      </w:r>
      <w:proofErr w:type="spellStart"/>
      <w:r w:rsidRPr="007C6BE8">
        <w:rPr>
          <w:rFonts w:ascii="Toyota Display" w:hAnsi="Toyota Display"/>
          <w:color w:val="3C4043"/>
          <w:sz w:val="20"/>
          <w:szCs w:val="20"/>
        </w:rPr>
        <w:t>cpc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, banner, email newsletter.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24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utm_campaign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: The individual campaign name, slogan, promo code, etc. for a product.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24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utm_term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 xml:space="preserve">: Identify paid search keywords. If </w:t>
      </w:r>
      <w:proofErr w:type="gramStart"/>
      <w:r w:rsidRPr="007C6BE8">
        <w:rPr>
          <w:rFonts w:ascii="Toyota Display" w:hAnsi="Toyota Display"/>
          <w:color w:val="3C4043"/>
          <w:sz w:val="20"/>
          <w:szCs w:val="20"/>
        </w:rPr>
        <w:t>you're</w:t>
      </w:r>
      <w:proofErr w:type="gramEnd"/>
      <w:r w:rsidRPr="007C6BE8">
        <w:rPr>
          <w:rFonts w:ascii="Toyota Display" w:hAnsi="Toyota Display"/>
          <w:color w:val="3C4043"/>
          <w:sz w:val="20"/>
          <w:szCs w:val="20"/>
        </w:rPr>
        <w:t xml:space="preserve"> manually tagging paid keyword campaigns, you should also use </w:t>
      </w:r>
      <w:proofErr w:type="spellStart"/>
      <w:r w:rsidRPr="007C6BE8">
        <w:rPr>
          <w:rFonts w:ascii="Toyota Display" w:hAnsi="Toyota Display"/>
          <w:color w:val="3C4043"/>
          <w:sz w:val="20"/>
          <w:szCs w:val="20"/>
        </w:rPr>
        <w:t>utm_term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 xml:space="preserve"> to specify the keyword.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24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utm_content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 xml:space="preserve">: Used to differentiate similar content, or links within the same ad. For example, if you have two call-to-action links within the same email message, you can use </w:t>
      </w:r>
      <w:proofErr w:type="spellStart"/>
      <w:r w:rsidRPr="007C6BE8">
        <w:rPr>
          <w:rFonts w:ascii="Toyota Display" w:hAnsi="Toyota Display"/>
          <w:color w:val="3C4043"/>
          <w:sz w:val="20"/>
          <w:szCs w:val="20"/>
        </w:rPr>
        <w:t>utm_content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 xml:space="preserve"> and set different values for each so you can tell which version is more effective.</w:t>
      </w:r>
    </w:p>
    <w:p w:rsidR="007C6BE8" w:rsidRPr="007C6BE8" w:rsidRDefault="007C6BE8" w:rsidP="007C6BE8">
      <w:pPr>
        <w:pStyle w:val="NormalWeb"/>
        <w:numPr>
          <w:ilvl w:val="0"/>
          <w:numId w:val="3"/>
        </w:numPr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 w:rsidRPr="007C6BE8">
        <w:rPr>
          <w:rFonts w:ascii="Toyota Display" w:hAnsi="Toyota Display"/>
          <w:color w:val="3C4043"/>
          <w:sz w:val="20"/>
          <w:szCs w:val="20"/>
        </w:rPr>
        <w:t xml:space="preserve">Each parameter </w:t>
      </w:r>
      <w:proofErr w:type="gramStart"/>
      <w:r w:rsidRPr="007C6BE8">
        <w:rPr>
          <w:rFonts w:ascii="Toyota Display" w:hAnsi="Toyota Display"/>
          <w:color w:val="3C4043"/>
          <w:sz w:val="20"/>
          <w:szCs w:val="20"/>
        </w:rPr>
        <w:t>must be paired</w:t>
      </w:r>
      <w:proofErr w:type="gramEnd"/>
      <w:r w:rsidRPr="007C6BE8">
        <w:rPr>
          <w:rFonts w:ascii="Toyota Display" w:hAnsi="Toyota Display"/>
          <w:color w:val="3C4043"/>
          <w:sz w:val="20"/>
          <w:szCs w:val="20"/>
        </w:rPr>
        <w:t xml:space="preserve"> with a value that you assign. Each parameter-value pair then contains campaign-related information.</w:t>
      </w:r>
    </w:p>
    <w:p w:rsidR="007C6BE8" w:rsidRPr="007C6BE8" w:rsidRDefault="007C6BE8" w:rsidP="007C6BE8">
      <w:pPr>
        <w:pStyle w:val="NormalWeb"/>
        <w:numPr>
          <w:ilvl w:val="0"/>
          <w:numId w:val="3"/>
        </w:numPr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 w:rsidRPr="007C6BE8">
        <w:rPr>
          <w:rFonts w:ascii="Toyota Display" w:hAnsi="Toyota Display"/>
          <w:color w:val="3C4043"/>
          <w:sz w:val="20"/>
          <w:szCs w:val="20"/>
        </w:rPr>
        <w:t>For example, you might use the following parameter-value pairs for your </w:t>
      </w:r>
      <w:r w:rsidRPr="007C6BE8">
        <w:rPr>
          <w:rStyle w:val="Emphasis"/>
          <w:rFonts w:ascii="Toyota Display" w:hAnsi="Toyota Display"/>
          <w:color w:val="3C4043"/>
          <w:sz w:val="20"/>
          <w:szCs w:val="20"/>
        </w:rPr>
        <w:t>Summer Sale</w:t>
      </w:r>
      <w:r w:rsidRPr="007C6BE8">
        <w:rPr>
          <w:rFonts w:ascii="Toyota Display" w:hAnsi="Toyota Display"/>
          <w:color w:val="3C4043"/>
          <w:sz w:val="20"/>
          <w:szCs w:val="20"/>
        </w:rPr>
        <w:t> campaign: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6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utm_source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 = </w:t>
      </w:r>
      <w:r w:rsidRPr="007C6BE8">
        <w:rPr>
          <w:rStyle w:val="Emphasis"/>
          <w:rFonts w:ascii="Toyota Display" w:hAnsi="Toyota Display"/>
          <w:color w:val="3C4043"/>
          <w:sz w:val="20"/>
          <w:szCs w:val="20"/>
        </w:rPr>
        <w:t>summer-mailer</w:t>
      </w:r>
      <w:r w:rsidRPr="007C6BE8">
        <w:rPr>
          <w:rFonts w:ascii="Toyota Display" w:hAnsi="Toyota Display"/>
          <w:color w:val="3C4043"/>
          <w:sz w:val="20"/>
          <w:szCs w:val="20"/>
        </w:rPr>
        <w:t> to identify traffic that results from your </w:t>
      </w:r>
      <w:r w:rsidRPr="007C6BE8">
        <w:rPr>
          <w:rStyle w:val="Emphasis"/>
          <w:rFonts w:ascii="Toyota Display" w:hAnsi="Toyota Display"/>
          <w:color w:val="3C4043"/>
          <w:sz w:val="20"/>
          <w:szCs w:val="20"/>
        </w:rPr>
        <w:t>Summer Sale</w:t>
      </w:r>
      <w:r w:rsidRPr="007C6BE8">
        <w:rPr>
          <w:rFonts w:ascii="Toyota Display" w:hAnsi="Toyota Display"/>
          <w:color w:val="3C4043"/>
          <w:sz w:val="20"/>
          <w:szCs w:val="20"/>
        </w:rPr>
        <w:t> email campaign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6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utm_medium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 = </w:t>
      </w:r>
      <w:r w:rsidRPr="007C6BE8">
        <w:rPr>
          <w:rStyle w:val="Emphasis"/>
          <w:rFonts w:ascii="Toyota Display" w:hAnsi="Toyota Display"/>
          <w:color w:val="3C4043"/>
          <w:sz w:val="20"/>
          <w:szCs w:val="20"/>
        </w:rPr>
        <w:t>email</w:t>
      </w:r>
      <w:r w:rsidRPr="007C6BE8">
        <w:rPr>
          <w:rFonts w:ascii="Toyota Display" w:hAnsi="Toyota Display"/>
          <w:color w:val="3C4043"/>
          <w:sz w:val="20"/>
          <w:szCs w:val="20"/>
        </w:rPr>
        <w:t> to identify traffic from the email campaign vs. the in-app campaign</w:t>
      </w:r>
    </w:p>
    <w:p w:rsidR="007C6BE8" w:rsidRPr="007C6BE8" w:rsidRDefault="007C6BE8" w:rsidP="007C6BE8">
      <w:pPr>
        <w:pStyle w:val="ListParagraph"/>
        <w:numPr>
          <w:ilvl w:val="0"/>
          <w:numId w:val="3"/>
        </w:numPr>
        <w:shd w:val="clear" w:color="auto" w:fill="FFFFFF"/>
        <w:spacing w:before="60" w:after="60" w:line="240" w:lineRule="auto"/>
        <w:textAlignment w:val="baseline"/>
        <w:rPr>
          <w:rFonts w:ascii="Toyota Display" w:hAnsi="Toyota Display"/>
          <w:color w:val="3C4043"/>
          <w:sz w:val="20"/>
          <w:szCs w:val="20"/>
        </w:rPr>
      </w:pP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utm_campaign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 = </w:t>
      </w:r>
      <w:r w:rsidRPr="007C6BE8">
        <w:rPr>
          <w:rStyle w:val="Emphasis"/>
          <w:rFonts w:ascii="Toyota Display" w:hAnsi="Toyota Display"/>
          <w:color w:val="3C4043"/>
          <w:sz w:val="20"/>
          <w:szCs w:val="20"/>
        </w:rPr>
        <w:t>summer-sale</w:t>
      </w:r>
      <w:r w:rsidRPr="007C6BE8">
        <w:rPr>
          <w:rFonts w:ascii="Toyota Display" w:hAnsi="Toyota Display"/>
          <w:color w:val="3C4043"/>
          <w:sz w:val="20"/>
          <w:szCs w:val="20"/>
        </w:rPr>
        <w:t> to identify the overall campaign</w:t>
      </w:r>
    </w:p>
    <w:p w:rsidR="007C6BE8" w:rsidRDefault="007C6BE8" w:rsidP="007C6BE8">
      <w:pPr>
        <w:pStyle w:val="NormalWeb"/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</w:p>
    <w:p w:rsidR="007C6BE8" w:rsidRPr="007C6BE8" w:rsidRDefault="007C6BE8" w:rsidP="007C6BE8">
      <w:pPr>
        <w:pStyle w:val="NormalWeb"/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 w:rsidRPr="007C6BE8">
        <w:rPr>
          <w:rFonts w:ascii="Toyota Display" w:hAnsi="Toyota Display"/>
          <w:color w:val="3C4043"/>
          <w:sz w:val="20"/>
          <w:szCs w:val="20"/>
        </w:rPr>
        <w:t>If you used these parameters, your custom-campaign URL would be:</w:t>
      </w:r>
    </w:p>
    <w:p w:rsidR="007C6BE8" w:rsidRPr="007C6BE8" w:rsidRDefault="007C6BE8" w:rsidP="007C6BE8">
      <w:pPr>
        <w:pStyle w:val="NormalWeb"/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 w:rsidRPr="007C6BE8">
        <w:rPr>
          <w:rStyle w:val="HTMLCode"/>
          <w:rFonts w:ascii="Toyota Display" w:eastAsiaTheme="majorEastAsia" w:hAnsi="Toyota Display"/>
          <w:color w:val="006600"/>
        </w:rPr>
        <w:t>https://www.example.com/?utm_source=summer-mailer&amp;utm_medium=email&amp;utm_campaign=summer-sale</w:t>
      </w:r>
    </w:p>
    <w:p w:rsidR="007C6BE8" w:rsidRPr="007C6BE8" w:rsidRDefault="007C6BE8" w:rsidP="007C6BE8">
      <w:pPr>
        <w:pStyle w:val="NormalWeb"/>
        <w:shd w:val="clear" w:color="auto" w:fill="F8F9FA"/>
        <w:spacing w:before="120" w:beforeAutospacing="0" w:after="0" w:afterAutospacing="0"/>
        <w:ind w:right="300"/>
        <w:rPr>
          <w:rFonts w:ascii="Toyota Display" w:hAnsi="Toyota Display"/>
          <w:color w:val="3C4043"/>
          <w:sz w:val="20"/>
          <w:szCs w:val="20"/>
        </w:rPr>
      </w:pPr>
      <w:r w:rsidRPr="007C6BE8">
        <w:rPr>
          <w:rFonts w:ascii="Toyota Display" w:hAnsi="Toyota Display"/>
          <w:color w:val="3C4043"/>
          <w:sz w:val="20"/>
          <w:szCs w:val="20"/>
        </w:rPr>
        <w:t>When you add parameters to a URL, you should always use </w:t>
      </w: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utm_source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, </w:t>
      </w: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utm_medium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, and </w:t>
      </w: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utm_campaign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.</w:t>
      </w:r>
    </w:p>
    <w:p w:rsidR="007C6BE8" w:rsidRPr="007C6BE8" w:rsidRDefault="007C6BE8" w:rsidP="007C6BE8">
      <w:pPr>
        <w:pStyle w:val="NormalWeb"/>
        <w:shd w:val="clear" w:color="auto" w:fill="F8F9FA"/>
        <w:spacing w:before="120" w:beforeAutospacing="0" w:after="0" w:afterAutospacing="0"/>
        <w:ind w:right="300"/>
        <w:rPr>
          <w:rFonts w:ascii="Toyota Display" w:hAnsi="Toyota Display"/>
          <w:color w:val="3C4043"/>
          <w:sz w:val="20"/>
          <w:szCs w:val="20"/>
        </w:rPr>
      </w:pPr>
      <w:proofErr w:type="spellStart"/>
      <w:proofErr w:type="gramStart"/>
      <w:r w:rsidRPr="007C6BE8">
        <w:rPr>
          <w:rStyle w:val="HTMLCode"/>
          <w:rFonts w:ascii="Toyota Display" w:eastAsiaTheme="majorEastAsia" w:hAnsi="Toyota Display"/>
          <w:color w:val="006600"/>
        </w:rPr>
        <w:t>utm_term</w:t>
      </w:r>
      <w:proofErr w:type="spellEnd"/>
      <w:proofErr w:type="gramEnd"/>
      <w:r w:rsidRPr="007C6BE8">
        <w:rPr>
          <w:rFonts w:ascii="Toyota Display" w:hAnsi="Toyota Display"/>
          <w:color w:val="3C4043"/>
          <w:sz w:val="20"/>
          <w:szCs w:val="20"/>
        </w:rPr>
        <w:t> and </w:t>
      </w:r>
      <w:proofErr w:type="spellStart"/>
      <w:r w:rsidRPr="007C6BE8">
        <w:rPr>
          <w:rStyle w:val="HTMLCode"/>
          <w:rFonts w:ascii="Toyota Display" w:eastAsiaTheme="majorEastAsia" w:hAnsi="Toyota Display"/>
          <w:color w:val="006600"/>
        </w:rPr>
        <w:t>utm_content</w:t>
      </w:r>
      <w:proofErr w:type="spellEnd"/>
      <w:r w:rsidRPr="007C6BE8">
        <w:rPr>
          <w:rFonts w:ascii="Toyota Display" w:hAnsi="Toyota Display"/>
          <w:color w:val="3C4043"/>
          <w:sz w:val="20"/>
          <w:szCs w:val="20"/>
        </w:rPr>
        <w:t> are optional.</w:t>
      </w:r>
    </w:p>
    <w:p w:rsidR="007C6BE8" w:rsidRPr="007C6BE8" w:rsidRDefault="007C6BE8" w:rsidP="007C6BE8">
      <w:pPr>
        <w:pStyle w:val="NormalWeb"/>
        <w:shd w:val="clear" w:color="auto" w:fill="F8F9FA"/>
        <w:spacing w:before="120" w:beforeAutospacing="0" w:after="0" w:afterAutospacing="0"/>
        <w:ind w:right="300"/>
        <w:rPr>
          <w:rFonts w:ascii="Toyota Display" w:hAnsi="Toyota Display"/>
          <w:color w:val="3C4043"/>
          <w:sz w:val="20"/>
          <w:szCs w:val="20"/>
        </w:rPr>
      </w:pPr>
      <w:proofErr w:type="spellStart"/>
      <w:proofErr w:type="gramStart"/>
      <w:r w:rsidRPr="007C6BE8">
        <w:rPr>
          <w:rStyle w:val="HTMLCode"/>
          <w:rFonts w:ascii="Toyota Display" w:eastAsiaTheme="majorEastAsia" w:hAnsi="Toyota Display"/>
          <w:color w:val="006600"/>
        </w:rPr>
        <w:t>utm</w:t>
      </w:r>
      <w:proofErr w:type="spellEnd"/>
      <w:proofErr w:type="gramEnd"/>
      <w:r w:rsidRPr="007C6BE8">
        <w:rPr>
          <w:rStyle w:val="HTMLCode"/>
          <w:rFonts w:ascii="Toyota Display" w:eastAsiaTheme="majorEastAsia" w:hAnsi="Toyota Display"/>
          <w:color w:val="006600"/>
        </w:rPr>
        <w:t>_</w:t>
      </w:r>
      <w:r w:rsidRPr="007C6BE8">
        <w:rPr>
          <w:rFonts w:ascii="Toyota Display" w:hAnsi="Toyota Display"/>
          <w:color w:val="3C4043"/>
          <w:sz w:val="20"/>
          <w:szCs w:val="20"/>
        </w:rPr>
        <w:t> is simply the required prefix for these parameters.</w:t>
      </w:r>
    </w:p>
    <w:p w:rsidR="007C6BE8" w:rsidRDefault="007C6BE8" w:rsidP="007C6BE8">
      <w:pPr>
        <w:pStyle w:val="NormalWeb"/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>
        <w:rPr>
          <w:rFonts w:ascii="Toyota Display" w:hAnsi="Toyota Display"/>
          <w:color w:val="3C4043"/>
          <w:sz w:val="20"/>
          <w:szCs w:val="20"/>
        </w:rPr>
        <w:lastRenderedPageBreak/>
        <w:t>How to set up a campaign URL</w:t>
      </w:r>
      <w:r w:rsidR="00BD09C8">
        <w:rPr>
          <w:rFonts w:ascii="Toyota Display" w:hAnsi="Toyota Display"/>
          <w:color w:val="3C4043"/>
          <w:sz w:val="20"/>
          <w:szCs w:val="20"/>
        </w:rPr>
        <w:t xml:space="preserve">: </w:t>
      </w:r>
    </w:p>
    <w:p w:rsidR="007C6BE8" w:rsidRDefault="007C6BE8" w:rsidP="007C6BE8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>
        <w:rPr>
          <w:rFonts w:ascii="Toyota Display" w:hAnsi="Toyota Display"/>
          <w:color w:val="3C4043"/>
          <w:sz w:val="20"/>
          <w:szCs w:val="20"/>
        </w:rPr>
        <w:t xml:space="preserve">Fill out the </w:t>
      </w:r>
      <w:r w:rsidR="00BD09C8">
        <w:rPr>
          <w:rFonts w:ascii="Toyota Display" w:hAnsi="Toyota Display"/>
          <w:color w:val="3C4043"/>
          <w:sz w:val="20"/>
          <w:szCs w:val="20"/>
        </w:rPr>
        <w:t>Toyota Dealer UTM Builder template</w:t>
      </w:r>
    </w:p>
    <w:p w:rsidR="00BD09C8" w:rsidRDefault="00BD09C8" w:rsidP="007C6BE8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>
        <w:rPr>
          <w:rFonts w:ascii="Toyota Display" w:hAnsi="Toyota Display"/>
          <w:color w:val="3C4043"/>
          <w:sz w:val="20"/>
          <w:szCs w:val="20"/>
        </w:rPr>
        <w:t xml:space="preserve">Use the populated </w:t>
      </w:r>
      <w:proofErr w:type="spellStart"/>
      <w:r>
        <w:rPr>
          <w:rFonts w:ascii="Toyota Display" w:hAnsi="Toyota Display"/>
          <w:color w:val="3C4043"/>
          <w:sz w:val="20"/>
          <w:szCs w:val="20"/>
        </w:rPr>
        <w:t>url</w:t>
      </w:r>
      <w:proofErr w:type="spellEnd"/>
      <w:r>
        <w:rPr>
          <w:rFonts w:ascii="Toyota Display" w:hAnsi="Toyota Display"/>
          <w:color w:val="3C4043"/>
          <w:sz w:val="20"/>
          <w:szCs w:val="20"/>
        </w:rPr>
        <w:t xml:space="preserve"> for your campaign</w:t>
      </w:r>
    </w:p>
    <w:p w:rsidR="00BD09C8" w:rsidRPr="007C6BE8" w:rsidRDefault="00BD09C8" w:rsidP="007C6BE8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180" w:afterAutospacing="0"/>
        <w:rPr>
          <w:rFonts w:ascii="Toyota Display" w:hAnsi="Toyota Display"/>
          <w:color w:val="3C4043"/>
          <w:sz w:val="20"/>
          <w:szCs w:val="20"/>
        </w:rPr>
      </w:pPr>
      <w:r>
        <w:rPr>
          <w:rFonts w:ascii="Toyota Display" w:hAnsi="Toyota Display"/>
          <w:color w:val="3C4043"/>
          <w:sz w:val="20"/>
          <w:szCs w:val="20"/>
        </w:rPr>
        <w:t xml:space="preserve">View data in GA campaign reports. </w:t>
      </w:r>
    </w:p>
    <w:p w:rsidR="007C6BE8" w:rsidRPr="007C6BE8" w:rsidRDefault="007C6BE8">
      <w:pPr>
        <w:rPr>
          <w:rFonts w:ascii="Toyota Display" w:hAnsi="Toyota Display"/>
          <w:sz w:val="20"/>
          <w:szCs w:val="20"/>
        </w:rPr>
      </w:pPr>
      <w:bookmarkStart w:id="0" w:name="_GoBack"/>
      <w:bookmarkEnd w:id="0"/>
    </w:p>
    <w:sectPr w:rsidR="007C6BE8" w:rsidRPr="007C6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yota Display">
    <w:panose1 w:val="020B0503040202020203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B00"/>
    <w:multiLevelType w:val="multilevel"/>
    <w:tmpl w:val="EDD6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139A1"/>
    <w:multiLevelType w:val="hybridMultilevel"/>
    <w:tmpl w:val="65247E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5B84"/>
    <w:multiLevelType w:val="multilevel"/>
    <w:tmpl w:val="5D84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2140E"/>
    <w:multiLevelType w:val="hybridMultilevel"/>
    <w:tmpl w:val="5CC41F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E8"/>
    <w:rsid w:val="000713FE"/>
    <w:rsid w:val="00202BE8"/>
    <w:rsid w:val="007C6BE8"/>
    <w:rsid w:val="00BD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7E31"/>
  <w15:chartTrackingRefBased/>
  <w15:docId w15:val="{194F5C37-DD56-4FC9-AA02-840DCE39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6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BE8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7C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7C6BE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7C6BE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C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36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Toyota New Zealand Limited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Helliwell</dc:creator>
  <cp:keywords/>
  <dc:description/>
  <cp:lastModifiedBy>Devon Helliwell</cp:lastModifiedBy>
  <cp:revision>1</cp:revision>
  <dcterms:created xsi:type="dcterms:W3CDTF">2018-11-27T22:35:00Z</dcterms:created>
  <dcterms:modified xsi:type="dcterms:W3CDTF">2018-11-27T22:51:00Z</dcterms:modified>
</cp:coreProperties>
</file>